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F96" w:rsidRPr="00D16C2C" w:rsidRDefault="00F64F96" w:rsidP="00F64F96">
      <w:pPr>
        <w:pStyle w:val="Style4"/>
        <w:widowControl/>
        <w:spacing w:after="240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bookmarkStart w:id="0" w:name="_GoBack"/>
      <w:bookmarkEnd w:id="0"/>
      <w:r w:rsidRPr="00D16C2C">
        <w:rPr>
          <w:rStyle w:val="FontStyle12"/>
          <w:rFonts w:asciiTheme="minorHAnsi" w:hAnsiTheme="minorHAnsi"/>
          <w:b/>
          <w:sz w:val="22"/>
          <w:szCs w:val="22"/>
        </w:rPr>
        <w:t>СОГЛАШЕНИЕ О СОТРУДНИЧЕСТВЕ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1"/>
        <w:gridCol w:w="2084"/>
        <w:gridCol w:w="4322"/>
      </w:tblGrid>
      <w:tr w:rsidR="00F64F96" w:rsidRPr="00D16C2C" w:rsidTr="00F13A9A">
        <w:tc>
          <w:tcPr>
            <w:tcW w:w="3652" w:type="dxa"/>
          </w:tcPr>
          <w:p w:rsidR="00F64F96" w:rsidRPr="00D16C2C" w:rsidRDefault="00F64F96" w:rsidP="00906953">
            <w:pPr>
              <w:pStyle w:val="Style2"/>
              <w:widowControl/>
              <w:tabs>
                <w:tab w:val="left" w:pos="6521"/>
                <w:tab w:val="left" w:pos="8616"/>
              </w:tabs>
              <w:spacing w:line="276" w:lineRule="auto"/>
              <w:jc w:val="left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г. Москва</w:t>
            </w:r>
          </w:p>
        </w:tc>
        <w:tc>
          <w:tcPr>
            <w:tcW w:w="2126" w:type="dxa"/>
          </w:tcPr>
          <w:p w:rsidR="00F64F96" w:rsidRPr="00D16C2C" w:rsidRDefault="00F64F96" w:rsidP="00906953">
            <w:pPr>
              <w:pStyle w:val="Style2"/>
              <w:widowControl/>
              <w:tabs>
                <w:tab w:val="left" w:pos="6521"/>
                <w:tab w:val="left" w:pos="8616"/>
              </w:tabs>
              <w:spacing w:line="276" w:lineRule="auto"/>
              <w:jc w:val="center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360" w:type="dxa"/>
          </w:tcPr>
          <w:p w:rsidR="00F64F96" w:rsidRPr="00D16C2C" w:rsidRDefault="00F64F96" w:rsidP="00906953">
            <w:pPr>
              <w:pStyle w:val="Style2"/>
              <w:widowControl/>
              <w:tabs>
                <w:tab w:val="left" w:pos="6521"/>
                <w:tab w:val="left" w:pos="8616"/>
              </w:tabs>
              <w:spacing w:line="276" w:lineRule="auto"/>
              <w:jc w:val="right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«</w:t>
            </w:r>
            <w:r w:rsidRPr="00D16C2C">
              <w:rPr>
                <w:rStyle w:val="FontStyle12"/>
                <w:rFonts w:asciiTheme="minorHAnsi" w:hAnsiTheme="minorHAnsi"/>
                <w:sz w:val="22"/>
                <w:szCs w:val="22"/>
                <w:lang w:val="en-US"/>
              </w:rPr>
              <w:t>____</w:t>
            </w:r>
            <w:r w:rsidR="00FC4876">
              <w:rPr>
                <w:rStyle w:val="FontStyle12"/>
                <w:rFonts w:asciiTheme="minorHAnsi" w:hAnsiTheme="minorHAnsi"/>
                <w:sz w:val="22"/>
                <w:szCs w:val="22"/>
              </w:rPr>
              <w:t>»____</w:t>
            </w: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_______</w:t>
            </w:r>
            <w:r w:rsidRPr="00D16C2C">
              <w:rPr>
                <w:rStyle w:val="FontStyle11"/>
                <w:rFonts w:asciiTheme="minorHAnsi" w:hAnsiTheme="minorHAnsi"/>
                <w:sz w:val="22"/>
                <w:szCs w:val="22"/>
              </w:rPr>
              <w:t>201</w:t>
            </w:r>
            <w:r w:rsidR="004076B5" w:rsidRPr="00D16C2C">
              <w:rPr>
                <w:rStyle w:val="FontStyle11"/>
                <w:rFonts w:asciiTheme="minorHAnsi" w:hAnsiTheme="minorHAnsi"/>
                <w:sz w:val="22"/>
                <w:szCs w:val="22"/>
              </w:rPr>
              <w:t>6</w:t>
            </w: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г.</w:t>
            </w:r>
          </w:p>
        </w:tc>
      </w:tr>
    </w:tbl>
    <w:p w:rsidR="00906953" w:rsidRDefault="00906953" w:rsidP="00906953">
      <w:pPr>
        <w:pStyle w:val="Style2"/>
        <w:widowControl/>
        <w:tabs>
          <w:tab w:val="left" w:pos="709"/>
          <w:tab w:val="left" w:pos="6521"/>
          <w:tab w:val="left" w:pos="8616"/>
        </w:tabs>
        <w:spacing w:before="120" w:line="276" w:lineRule="auto"/>
        <w:rPr>
          <w:rStyle w:val="FontStyle12"/>
          <w:rFonts w:asciiTheme="minorHAnsi" w:hAnsiTheme="minorHAnsi"/>
          <w:sz w:val="22"/>
          <w:szCs w:val="22"/>
        </w:rPr>
      </w:pPr>
    </w:p>
    <w:p w:rsidR="00F64F96" w:rsidRPr="00D16C2C" w:rsidRDefault="00906953" w:rsidP="00906953">
      <w:pPr>
        <w:pStyle w:val="Style2"/>
        <w:widowControl/>
        <w:tabs>
          <w:tab w:val="left" w:pos="709"/>
          <w:tab w:val="left" w:pos="6521"/>
          <w:tab w:val="left" w:pos="8616"/>
        </w:tabs>
        <w:spacing w:before="120" w:line="276" w:lineRule="auto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ab/>
      </w:r>
      <w:r w:rsidR="00F64F96" w:rsidRPr="00906953">
        <w:rPr>
          <w:rStyle w:val="FontStyle12"/>
          <w:rFonts w:asciiTheme="minorHAnsi" w:hAnsiTheme="minorHAnsi"/>
          <w:b/>
          <w:sz w:val="22"/>
          <w:szCs w:val="22"/>
        </w:rPr>
        <w:t>____________________________________________________________,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далее именуемое</w:t>
      </w:r>
      <w:r w:rsidR="001373A0" w:rsidRPr="00D16C2C">
        <w:rPr>
          <w:rStyle w:val="FontStyle12"/>
          <w:rFonts w:asciiTheme="minorHAnsi" w:hAnsiTheme="minorHAnsi"/>
          <w:sz w:val="22"/>
          <w:szCs w:val="22"/>
        </w:rPr>
        <w:t xml:space="preserve"> Учебное заведение</w:t>
      </w:r>
      <w:r w:rsidR="00CA1784">
        <w:rPr>
          <w:rStyle w:val="FontStyle12"/>
          <w:rFonts w:asciiTheme="minorHAnsi" w:hAnsiTheme="minorHAnsi"/>
          <w:sz w:val="22"/>
          <w:szCs w:val="22"/>
        </w:rPr>
        <w:t>, в лице Р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ектора </w:t>
      </w:r>
      <w:r w:rsidR="00F64F96" w:rsidRPr="00906953">
        <w:rPr>
          <w:rStyle w:val="FontStyle12"/>
          <w:rFonts w:asciiTheme="minorHAnsi" w:hAnsiTheme="minorHAnsi"/>
          <w:b/>
          <w:sz w:val="22"/>
          <w:szCs w:val="22"/>
        </w:rPr>
        <w:t>______________________,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действующего на основании Устава, с одной стороны, и  </w:t>
      </w:r>
    </w:p>
    <w:p w:rsidR="00F64F96" w:rsidRPr="00D16C2C" w:rsidRDefault="00906953" w:rsidP="00906953">
      <w:pPr>
        <w:pStyle w:val="Style2"/>
        <w:widowControl/>
        <w:tabs>
          <w:tab w:val="left" w:pos="709"/>
          <w:tab w:val="left" w:pos="6521"/>
          <w:tab w:val="left" w:pos="8616"/>
        </w:tabs>
        <w:spacing w:before="120" w:line="276" w:lineRule="auto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ab/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Общество с ограниченной ответственностью «ГЛОБАЛ НЕТВОРКС»,</w:t>
      </w:r>
      <w:r w:rsidR="004076B5" w:rsidRPr="00D16C2C">
        <w:rPr>
          <w:rStyle w:val="FontStyle12"/>
          <w:rFonts w:asciiTheme="minorHAnsi" w:hAnsiTheme="minorHAnsi"/>
          <w:sz w:val="22"/>
          <w:szCs w:val="22"/>
        </w:rPr>
        <w:t xml:space="preserve"> далее </w:t>
      </w:r>
      <w:r w:rsidR="004076B5" w:rsidRPr="00906953">
        <w:rPr>
          <w:rStyle w:val="FontStyle12"/>
          <w:rFonts w:asciiTheme="minorHAnsi" w:hAnsiTheme="minorHAnsi"/>
          <w:b/>
          <w:sz w:val="22"/>
          <w:szCs w:val="22"/>
        </w:rPr>
        <w:t>Портал</w:t>
      </w:r>
      <w:r w:rsidR="004076B5" w:rsidRPr="00D16C2C">
        <w:rPr>
          <w:rStyle w:val="FontStyle12"/>
          <w:rFonts w:asciiTheme="minorHAnsi" w:hAnsiTheme="minorHAnsi"/>
          <w:sz w:val="22"/>
          <w:szCs w:val="22"/>
        </w:rPr>
        <w:t>,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в лице Генерального директора </w:t>
      </w:r>
      <w:proofErr w:type="spellStart"/>
      <w:r w:rsidR="00F64F96" w:rsidRPr="00906953">
        <w:rPr>
          <w:rStyle w:val="FontStyle12"/>
          <w:rFonts w:asciiTheme="minorHAnsi" w:hAnsiTheme="minorHAnsi"/>
          <w:b/>
          <w:sz w:val="22"/>
          <w:szCs w:val="22"/>
        </w:rPr>
        <w:t>Мурачковского</w:t>
      </w:r>
      <w:proofErr w:type="spellEnd"/>
      <w:r w:rsidR="00F64F96" w:rsidRPr="00906953">
        <w:rPr>
          <w:rStyle w:val="FontStyle12"/>
          <w:rFonts w:asciiTheme="minorHAnsi" w:hAnsiTheme="minorHAnsi"/>
          <w:b/>
          <w:sz w:val="22"/>
          <w:szCs w:val="22"/>
        </w:rPr>
        <w:t xml:space="preserve"> Федора Вадимовича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, действующего на основании Устава, с другой стороны, совместно именуемые Стороны, заключили настоящее соглашение о </w:t>
      </w:r>
      <w:r w:rsidR="004076B5" w:rsidRPr="00D16C2C">
        <w:rPr>
          <w:rStyle w:val="FontStyle12"/>
          <w:rFonts w:asciiTheme="minorHAnsi" w:hAnsiTheme="minorHAnsi"/>
          <w:sz w:val="22"/>
          <w:szCs w:val="22"/>
        </w:rPr>
        <w:t xml:space="preserve">сотрудничестве (далее – Соглашение) о 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нижеследующем:</w:t>
      </w:r>
    </w:p>
    <w:p w:rsidR="00F64F96" w:rsidRPr="00D16C2C" w:rsidRDefault="004076B5" w:rsidP="00906953">
      <w:pPr>
        <w:pStyle w:val="Style2"/>
        <w:widowControl/>
        <w:numPr>
          <w:ilvl w:val="0"/>
          <w:numId w:val="8"/>
        </w:numPr>
        <w:tabs>
          <w:tab w:val="left" w:pos="709"/>
          <w:tab w:val="left" w:pos="3686"/>
          <w:tab w:val="left" w:pos="6521"/>
          <w:tab w:val="left" w:pos="8616"/>
        </w:tabs>
        <w:spacing w:before="120" w:line="276" w:lineRule="auto"/>
        <w:ind w:left="0" w:firstLine="426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Термины и определения</w:t>
      </w:r>
    </w:p>
    <w:p w:rsidR="001373A0" w:rsidRPr="00D16C2C" w:rsidRDefault="001373A0" w:rsidP="00906953">
      <w:pPr>
        <w:pStyle w:val="a4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="Courier New"/>
          <w:bCs/>
        </w:rPr>
      </w:pPr>
      <w:r w:rsidRPr="00D16C2C">
        <w:rPr>
          <w:rFonts w:asciiTheme="minorHAnsi" w:hAnsiTheme="minorHAnsi" w:cs="Courier New"/>
          <w:b/>
        </w:rPr>
        <w:t>Портал</w:t>
      </w:r>
      <w:r w:rsidRPr="00D16C2C">
        <w:rPr>
          <w:rFonts w:asciiTheme="minorHAnsi" w:hAnsiTheme="minorHAnsi" w:cs="Courier New"/>
        </w:rPr>
        <w:t xml:space="preserve"> </w:t>
      </w:r>
      <w:r w:rsidRPr="00D16C2C">
        <w:rPr>
          <w:rFonts w:asciiTheme="minorHAnsi" w:hAnsiTheme="minorHAnsi" w:cs="Courier New"/>
          <w:b/>
        </w:rPr>
        <w:t xml:space="preserve">– </w:t>
      </w:r>
      <w:proofErr w:type="spellStart"/>
      <w:r w:rsidRPr="00D16C2C">
        <w:rPr>
          <w:rFonts w:asciiTheme="minorHAnsi" w:hAnsiTheme="minorHAnsi" w:cs="Courier New"/>
        </w:rPr>
        <w:t>краудфандинговая</w:t>
      </w:r>
      <w:proofErr w:type="spellEnd"/>
      <w:r w:rsidRPr="00D16C2C">
        <w:rPr>
          <w:rFonts w:asciiTheme="minorHAnsi" w:hAnsiTheme="minorHAnsi" w:cs="Courier New"/>
        </w:rPr>
        <w:t xml:space="preserve"> платформа </w:t>
      </w:r>
      <w:proofErr w:type="spellStart"/>
      <w:r w:rsidRPr="00D16C2C">
        <w:rPr>
          <w:rFonts w:asciiTheme="minorHAnsi" w:hAnsiTheme="minorHAnsi" w:cs="Courier New"/>
          <w:lang w:val="en-US"/>
        </w:rPr>
        <w:t>planeta</w:t>
      </w:r>
      <w:proofErr w:type="spellEnd"/>
      <w:r w:rsidRPr="00D16C2C">
        <w:rPr>
          <w:rFonts w:asciiTheme="minorHAnsi" w:hAnsiTheme="minorHAnsi" w:cs="Courier New"/>
        </w:rPr>
        <w:t>.</w:t>
      </w:r>
      <w:proofErr w:type="spellStart"/>
      <w:r w:rsidRPr="00D16C2C">
        <w:rPr>
          <w:rFonts w:asciiTheme="minorHAnsi" w:hAnsiTheme="minorHAnsi" w:cs="Courier New"/>
          <w:lang w:val="en-US"/>
        </w:rPr>
        <w:t>ru</w:t>
      </w:r>
      <w:proofErr w:type="spellEnd"/>
      <w:r w:rsidRPr="00D16C2C">
        <w:rPr>
          <w:rFonts w:asciiTheme="minorHAnsi" w:hAnsiTheme="minorHAnsi" w:cs="Courier New"/>
        </w:rPr>
        <w:t>, в том числе интегрированный программно-аппаратный</w:t>
      </w:r>
      <w:r w:rsidR="004076B5" w:rsidRPr="00D16C2C">
        <w:rPr>
          <w:rFonts w:asciiTheme="minorHAnsi" w:hAnsiTheme="minorHAnsi" w:cs="Courier New"/>
        </w:rPr>
        <w:t xml:space="preserve"> и</w:t>
      </w:r>
      <w:r w:rsidRPr="00D16C2C">
        <w:rPr>
          <w:rFonts w:asciiTheme="minorHAnsi" w:hAnsiTheme="minorHAnsi" w:cs="Courier New"/>
        </w:rPr>
        <w:t xml:space="preserve"> информационный ресурс, размещенный в глобальной сети Интернет, имеющий URL:</w:t>
      </w:r>
      <w:proofErr w:type="spellStart"/>
      <w:r w:rsidRPr="00D16C2C">
        <w:rPr>
          <w:rFonts w:asciiTheme="minorHAnsi" w:hAnsiTheme="minorHAnsi" w:cs="Courier New"/>
          <w:lang w:val="en-US"/>
        </w:rPr>
        <w:t>planeta</w:t>
      </w:r>
      <w:proofErr w:type="spellEnd"/>
      <w:r w:rsidRPr="00D16C2C">
        <w:rPr>
          <w:rFonts w:asciiTheme="minorHAnsi" w:hAnsiTheme="minorHAnsi" w:cs="Courier New"/>
        </w:rPr>
        <w:t>.</w:t>
      </w:r>
      <w:proofErr w:type="spellStart"/>
      <w:r w:rsidRPr="00D16C2C">
        <w:rPr>
          <w:rFonts w:asciiTheme="minorHAnsi" w:hAnsiTheme="minorHAnsi" w:cs="Courier New"/>
          <w:lang w:val="en-US"/>
        </w:rPr>
        <w:t>ru</w:t>
      </w:r>
      <w:proofErr w:type="spellEnd"/>
      <w:r w:rsidRPr="00D16C2C">
        <w:rPr>
          <w:rFonts w:asciiTheme="minorHAnsi" w:hAnsiTheme="minorHAnsi" w:cs="Courier New"/>
        </w:rPr>
        <w:t>.</w:t>
      </w:r>
      <w:r w:rsidRPr="00D16C2C">
        <w:rPr>
          <w:rFonts w:asciiTheme="minorHAnsi" w:hAnsiTheme="minorHAnsi" w:cs="Courier New"/>
          <w:b/>
          <w:bCs/>
        </w:rPr>
        <w:t xml:space="preserve"> </w:t>
      </w:r>
      <w:r w:rsidR="004076B5" w:rsidRPr="00D16C2C">
        <w:rPr>
          <w:rFonts w:asciiTheme="minorHAnsi" w:hAnsiTheme="minorHAnsi" w:cs="Courier New"/>
          <w:bCs/>
        </w:rPr>
        <w:t xml:space="preserve">Владельцем Портала является </w:t>
      </w:r>
      <w:r w:rsidR="004076B5" w:rsidRPr="00D16C2C">
        <w:rPr>
          <w:rFonts w:asciiTheme="minorHAnsi" w:hAnsiTheme="minorHAnsi" w:cs="Courier New"/>
          <w:shd w:val="clear" w:color="auto" w:fill="FFFFFF"/>
          <w:lang w:eastAsia="ru-RU"/>
        </w:rPr>
        <w:t xml:space="preserve">ООО «ГЛОБАЛ НЕТВОРКС» (ОРГН </w:t>
      </w:r>
      <w:r w:rsidR="004076B5" w:rsidRPr="00D16C2C">
        <w:rPr>
          <w:rFonts w:asciiTheme="minorHAnsi" w:hAnsiTheme="minorHAnsi"/>
        </w:rPr>
        <w:t xml:space="preserve">1107746618385), </w:t>
      </w:r>
      <w:r w:rsidR="004076B5" w:rsidRPr="00D16C2C">
        <w:rPr>
          <w:rFonts w:asciiTheme="minorHAnsi" w:hAnsiTheme="minorHAnsi" w:cs="Courier New"/>
          <w:shd w:val="clear" w:color="auto" w:fill="FFFFFF"/>
          <w:lang w:eastAsia="ru-RU"/>
        </w:rPr>
        <w:t xml:space="preserve">осуществляющее администрирование и техническую поддержку работы </w:t>
      </w:r>
      <w:r w:rsidR="007A4EC3">
        <w:rPr>
          <w:rFonts w:asciiTheme="minorHAnsi" w:hAnsiTheme="minorHAnsi" w:cs="Courier New"/>
          <w:shd w:val="clear" w:color="auto" w:fill="FFFFFF"/>
          <w:lang w:eastAsia="ru-RU"/>
        </w:rPr>
        <w:t>Портала</w:t>
      </w:r>
      <w:r w:rsidR="004076B5" w:rsidRPr="00D16C2C">
        <w:rPr>
          <w:rFonts w:asciiTheme="minorHAnsi" w:hAnsiTheme="minorHAnsi" w:cs="Courier New"/>
          <w:shd w:val="clear" w:color="auto" w:fill="FFFFFF"/>
          <w:lang w:eastAsia="ru-RU"/>
        </w:rPr>
        <w:t>.</w:t>
      </w:r>
    </w:p>
    <w:p w:rsidR="001373A0" w:rsidRDefault="001373A0" w:rsidP="00906953">
      <w:pPr>
        <w:pStyle w:val="a4"/>
        <w:numPr>
          <w:ilvl w:val="1"/>
          <w:numId w:val="8"/>
        </w:numPr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 w:firstLine="0"/>
        <w:jc w:val="both"/>
        <w:rPr>
          <w:rFonts w:asciiTheme="minorHAnsi" w:hAnsiTheme="minorHAnsi" w:cs="Courier New"/>
        </w:rPr>
      </w:pPr>
      <w:r w:rsidRPr="00906953">
        <w:rPr>
          <w:rFonts w:asciiTheme="minorHAnsi" w:hAnsiTheme="minorHAnsi" w:cs="Courier New"/>
          <w:b/>
        </w:rPr>
        <w:t>Учебное заведение</w:t>
      </w:r>
      <w:r w:rsidRPr="00D16C2C">
        <w:rPr>
          <w:rFonts w:asciiTheme="minorHAnsi" w:hAnsiTheme="minorHAnsi" w:cs="Courier New"/>
        </w:rPr>
        <w:t xml:space="preserve"> - _________________</w:t>
      </w:r>
      <w:r w:rsidR="004076B5" w:rsidRPr="00D16C2C">
        <w:rPr>
          <w:rFonts w:asciiTheme="minorHAnsi" w:hAnsiTheme="minorHAnsi" w:cs="Courier New"/>
        </w:rPr>
        <w:t>____________ (ОРГН __________)</w:t>
      </w:r>
    </w:p>
    <w:p w:rsidR="00FC4876" w:rsidRPr="00D16C2C" w:rsidRDefault="00FC4876" w:rsidP="00FC4876">
      <w:pPr>
        <w:pStyle w:val="a4"/>
        <w:tabs>
          <w:tab w:val="left" w:pos="0"/>
          <w:tab w:val="left" w:pos="709"/>
        </w:tabs>
        <w:autoSpaceDE w:val="0"/>
        <w:autoSpaceDN w:val="0"/>
        <w:adjustRightInd w:val="0"/>
        <w:spacing w:after="0"/>
        <w:ind w:left="0"/>
        <w:jc w:val="both"/>
        <w:rPr>
          <w:rFonts w:asciiTheme="minorHAnsi" w:hAnsiTheme="minorHAnsi" w:cs="Courier New"/>
        </w:rPr>
      </w:pP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Предмет соглашения</w:t>
      </w:r>
    </w:p>
    <w:p w:rsidR="00714B3A" w:rsidRPr="00D16C2C" w:rsidRDefault="00714B3A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 xml:space="preserve">Настоящим Соглашением Стороны определили порядок сотрудничества в области развития научных, образовательных и студенческих инициатив 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в </w:t>
      </w:r>
      <w:r w:rsidRPr="00D16C2C">
        <w:rPr>
          <w:rStyle w:val="FontStyle12"/>
          <w:rFonts w:asciiTheme="minorHAnsi" w:hAnsiTheme="minorHAnsi"/>
          <w:sz w:val="22"/>
          <w:szCs w:val="22"/>
        </w:rPr>
        <w:t xml:space="preserve">следующих 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вопросах</w:t>
      </w:r>
      <w:r w:rsidRPr="00D16C2C">
        <w:rPr>
          <w:rStyle w:val="FontStyle12"/>
          <w:rFonts w:asciiTheme="minorHAnsi" w:hAnsiTheme="minorHAnsi"/>
          <w:sz w:val="22"/>
          <w:szCs w:val="22"/>
        </w:rPr>
        <w:t>:</w:t>
      </w:r>
    </w:p>
    <w:p w:rsidR="00714B3A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подготовки, переподготовки и повышения квалификации специалистов и научно-педагогических кадров высшей квалификации по направлениям по</w:t>
      </w:r>
      <w:r w:rsidR="00714B3A" w:rsidRPr="00D16C2C">
        <w:rPr>
          <w:rStyle w:val="FontStyle12"/>
          <w:rFonts w:asciiTheme="minorHAnsi" w:hAnsiTheme="minorHAnsi"/>
          <w:sz w:val="22"/>
          <w:szCs w:val="22"/>
        </w:rPr>
        <w:t xml:space="preserve">дготовки, реализуемых </w:t>
      </w:r>
      <w:r w:rsidR="007A4EC3">
        <w:rPr>
          <w:rStyle w:val="FontStyle12"/>
          <w:rFonts w:asciiTheme="minorHAnsi" w:hAnsiTheme="minorHAnsi"/>
          <w:sz w:val="22"/>
          <w:szCs w:val="22"/>
        </w:rPr>
        <w:t>Учебным заведением</w:t>
      </w:r>
      <w:r w:rsidR="00714B3A" w:rsidRPr="00D16C2C">
        <w:rPr>
          <w:rStyle w:val="FontStyle12"/>
          <w:rFonts w:asciiTheme="minorHAnsi" w:hAnsiTheme="minorHAnsi"/>
          <w:sz w:val="22"/>
          <w:szCs w:val="22"/>
        </w:rPr>
        <w:t>;</w:t>
      </w:r>
    </w:p>
    <w:p w:rsidR="00714B3A" w:rsidRPr="00D16C2C" w:rsidRDefault="004076B5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овместное проведение и представление результатов научных исследований, обмен образовательными, научными и инновационными</w:t>
      </w:r>
      <w:r w:rsidR="00714B3A" w:rsidRPr="00D16C2C">
        <w:rPr>
          <w:rStyle w:val="FontStyle12"/>
          <w:rFonts w:asciiTheme="minorHAnsi" w:hAnsiTheme="minorHAnsi"/>
          <w:sz w:val="22"/>
          <w:szCs w:val="22"/>
        </w:rPr>
        <w:t xml:space="preserve"> технологиями;</w:t>
      </w:r>
    </w:p>
    <w:p w:rsidR="00F64F96" w:rsidRPr="00D16C2C" w:rsidRDefault="004076B5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и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спользование имеющихся в распоряжении Сторон интеллект</w:t>
      </w:r>
      <w:r w:rsidR="00714B3A" w:rsidRPr="00D16C2C">
        <w:rPr>
          <w:rStyle w:val="FontStyle12"/>
          <w:rFonts w:asciiTheme="minorHAnsi" w:hAnsiTheme="minorHAnsi"/>
          <w:sz w:val="22"/>
          <w:szCs w:val="22"/>
        </w:rPr>
        <w:t xml:space="preserve">уальных и материальных ресурсов, в том числе в части использования возможностей Портала для размещения проектов с использованием технологий </w:t>
      </w:r>
      <w:proofErr w:type="spellStart"/>
      <w:r w:rsidR="00714B3A" w:rsidRPr="00D16C2C">
        <w:rPr>
          <w:rStyle w:val="FontStyle12"/>
          <w:rFonts w:asciiTheme="minorHAnsi" w:hAnsiTheme="minorHAnsi"/>
          <w:sz w:val="22"/>
          <w:szCs w:val="22"/>
        </w:rPr>
        <w:t>краудфандинга</w:t>
      </w:r>
      <w:proofErr w:type="spellEnd"/>
      <w:r w:rsidR="00714B3A" w:rsidRPr="00D16C2C">
        <w:rPr>
          <w:rStyle w:val="FontStyle12"/>
          <w:rFonts w:asciiTheme="minorHAnsi" w:hAnsiTheme="minorHAnsi"/>
          <w:sz w:val="22"/>
          <w:szCs w:val="22"/>
        </w:rPr>
        <w:t xml:space="preserve">, </w:t>
      </w:r>
      <w:proofErr w:type="spellStart"/>
      <w:r w:rsidR="00714B3A" w:rsidRPr="00D16C2C">
        <w:rPr>
          <w:rStyle w:val="FontStyle12"/>
          <w:rFonts w:asciiTheme="minorHAnsi" w:hAnsiTheme="minorHAnsi"/>
          <w:sz w:val="22"/>
          <w:szCs w:val="22"/>
        </w:rPr>
        <w:t>краудсорсинга</w:t>
      </w:r>
      <w:proofErr w:type="spellEnd"/>
      <w:r w:rsidRPr="00D16C2C">
        <w:rPr>
          <w:rStyle w:val="FontStyle12"/>
          <w:rFonts w:asciiTheme="minorHAnsi" w:hAnsiTheme="minorHAnsi"/>
          <w:sz w:val="22"/>
          <w:szCs w:val="22"/>
        </w:rPr>
        <w:t xml:space="preserve">, </w:t>
      </w:r>
      <w:proofErr w:type="spellStart"/>
      <w:r w:rsidRPr="00D16C2C">
        <w:rPr>
          <w:rStyle w:val="FontStyle12"/>
          <w:rFonts w:asciiTheme="minorHAnsi" w:hAnsiTheme="minorHAnsi"/>
          <w:sz w:val="22"/>
          <w:szCs w:val="22"/>
        </w:rPr>
        <w:t>фандрайзинга</w:t>
      </w:r>
      <w:proofErr w:type="spellEnd"/>
      <w:r w:rsidR="00714B3A" w:rsidRPr="00D16C2C">
        <w:rPr>
          <w:rStyle w:val="FontStyle12"/>
          <w:rFonts w:asciiTheme="minorHAnsi" w:hAnsiTheme="minorHAnsi"/>
          <w:sz w:val="22"/>
          <w:szCs w:val="22"/>
        </w:rPr>
        <w:t xml:space="preserve"> и других </w:t>
      </w:r>
      <w:r w:rsidRPr="00D16C2C">
        <w:rPr>
          <w:rStyle w:val="FontStyle12"/>
          <w:rFonts w:asciiTheme="minorHAnsi" w:hAnsiTheme="minorHAnsi"/>
          <w:sz w:val="22"/>
          <w:szCs w:val="22"/>
        </w:rPr>
        <w:t>методик и технологий</w:t>
      </w:r>
      <w:r w:rsidR="007A4EC3">
        <w:rPr>
          <w:rStyle w:val="FontStyle12"/>
          <w:rFonts w:asciiTheme="minorHAnsi" w:hAnsiTheme="minorHAnsi"/>
          <w:sz w:val="22"/>
          <w:szCs w:val="22"/>
        </w:rPr>
        <w:t>, согласованных Сторонами;</w:t>
      </w:r>
    </w:p>
    <w:p w:rsidR="004076B5" w:rsidRPr="00D16C2C" w:rsidRDefault="007A4EC3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>р</w:t>
      </w:r>
      <w:r w:rsidR="004076B5" w:rsidRPr="00D16C2C">
        <w:rPr>
          <w:rStyle w:val="FontStyle12"/>
          <w:rFonts w:asciiTheme="minorHAnsi" w:hAnsiTheme="minorHAnsi"/>
          <w:sz w:val="22"/>
          <w:szCs w:val="22"/>
        </w:rPr>
        <w:t>азработка программ НИР для отдельных проектов и задач</w:t>
      </w:r>
      <w:r>
        <w:rPr>
          <w:rStyle w:val="FontStyle12"/>
          <w:rFonts w:asciiTheme="minorHAnsi" w:hAnsiTheme="minorHAnsi"/>
          <w:sz w:val="22"/>
          <w:szCs w:val="22"/>
        </w:rPr>
        <w:t xml:space="preserve">. </w:t>
      </w:r>
    </w:p>
    <w:p w:rsidR="00F64F96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Настоящее Соглашение является основой для разработки и реализации совместных образовательных, научно-исследовательских, инновационных и иных проектов и программ.</w:t>
      </w:r>
      <w:r w:rsidR="0025240B" w:rsidRPr="00D16C2C">
        <w:rPr>
          <w:rStyle w:val="FontStyle12"/>
          <w:rFonts w:asciiTheme="minorHAnsi" w:hAnsiTheme="minorHAnsi"/>
          <w:sz w:val="22"/>
          <w:szCs w:val="22"/>
        </w:rPr>
        <w:t xml:space="preserve"> Условия конкретной образовательной, научно-исследовательской, инновационной программы или проекта определяется отдельным договором</w:t>
      </w:r>
      <w:r w:rsidR="000530E2" w:rsidRPr="00D16C2C">
        <w:rPr>
          <w:rStyle w:val="FontStyle12"/>
          <w:rFonts w:asciiTheme="minorHAnsi" w:hAnsiTheme="minorHAnsi"/>
          <w:sz w:val="22"/>
          <w:szCs w:val="22"/>
        </w:rPr>
        <w:t xml:space="preserve"> (соглашением)</w:t>
      </w:r>
      <w:r w:rsidR="0025240B" w:rsidRPr="00D16C2C">
        <w:rPr>
          <w:rStyle w:val="FontStyle12"/>
          <w:rFonts w:asciiTheme="minorHAnsi" w:hAnsiTheme="minorHAnsi"/>
          <w:sz w:val="22"/>
          <w:szCs w:val="22"/>
        </w:rPr>
        <w:t xml:space="preserve">.  </w:t>
      </w:r>
    </w:p>
    <w:p w:rsidR="00FC4876" w:rsidRPr="00D16C2C" w:rsidRDefault="00FC4876" w:rsidP="00FC4876">
      <w:pPr>
        <w:pStyle w:val="Style5"/>
        <w:widowControl/>
        <w:tabs>
          <w:tab w:val="left" w:pos="709"/>
          <w:tab w:val="left" w:pos="1270"/>
        </w:tabs>
        <w:spacing w:line="276" w:lineRule="auto"/>
        <w:ind w:firstLine="0"/>
        <w:rPr>
          <w:rStyle w:val="FontStyle12"/>
          <w:rFonts w:asciiTheme="minorHAnsi" w:hAnsiTheme="minorHAnsi"/>
          <w:sz w:val="22"/>
          <w:szCs w:val="22"/>
        </w:rPr>
      </w:pP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bCs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bCs/>
          <w:sz w:val="22"/>
          <w:szCs w:val="22"/>
        </w:rPr>
        <w:t>Направления сотрудничества</w:t>
      </w:r>
    </w:p>
    <w:p w:rsidR="007A4EC3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Совместная разработка и вне</w:t>
      </w:r>
      <w:r w:rsidR="007A4EC3">
        <w:rPr>
          <w:rStyle w:val="FontStyle12"/>
          <w:rFonts w:asciiTheme="minorHAnsi" w:hAnsiTheme="minorHAnsi"/>
          <w:sz w:val="22"/>
          <w:szCs w:val="22"/>
        </w:rPr>
        <w:t>дрение образовательных программ.</w:t>
      </w:r>
      <w:r w:rsidRPr="00D16C2C">
        <w:rPr>
          <w:rStyle w:val="FontStyle12"/>
          <w:rFonts w:asciiTheme="minorHAnsi" w:hAnsiTheme="minorHAnsi"/>
          <w:sz w:val="22"/>
          <w:szCs w:val="22"/>
        </w:rPr>
        <w:t xml:space="preserve"> </w:t>
      </w:r>
    </w:p>
    <w:p w:rsidR="007A4EC3" w:rsidRDefault="007A4EC3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>Разработка и с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овершенствование образ</w:t>
      </w:r>
      <w:r>
        <w:rPr>
          <w:rStyle w:val="FontStyle12"/>
          <w:rFonts w:asciiTheme="minorHAnsi" w:hAnsiTheme="minorHAnsi"/>
          <w:sz w:val="22"/>
          <w:szCs w:val="22"/>
        </w:rPr>
        <w:t>овательных методик и технологий.</w:t>
      </w:r>
    </w:p>
    <w:p w:rsidR="00F64F96" w:rsidRPr="00D16C2C" w:rsidRDefault="007A4EC3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>
        <w:rPr>
          <w:rStyle w:val="FontStyle12"/>
          <w:rFonts w:asciiTheme="minorHAnsi" w:hAnsiTheme="minorHAnsi"/>
          <w:sz w:val="22"/>
          <w:szCs w:val="22"/>
        </w:rPr>
        <w:t>Р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>азработка учебно-методических материалов (учебные планы, программы и т.п.) для совместной реализации образовательных программ.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Проведение совместных научных исследований, информирование заинтересованных структур и разработка практических рекомендаций по результатам исследований.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lastRenderedPageBreak/>
        <w:t>Информационный обмен, совместная подготовка и выпуск научных монографий, статей и сборников, учебных и учебно-методических изданий.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Повышение ква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>лификации научно-педагогических кадров</w:t>
      </w:r>
      <w:r w:rsidRPr="00D16C2C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="007A4EC3">
        <w:rPr>
          <w:rStyle w:val="FontStyle12"/>
          <w:rFonts w:asciiTheme="minorHAnsi" w:hAnsiTheme="minorHAnsi"/>
          <w:sz w:val="22"/>
          <w:szCs w:val="22"/>
        </w:rPr>
        <w:t>Учебного заведения</w:t>
      </w:r>
      <w:r w:rsidRPr="00D16C2C">
        <w:rPr>
          <w:rStyle w:val="FontStyle12"/>
          <w:rFonts w:asciiTheme="minorHAnsi" w:hAnsiTheme="minorHAnsi"/>
          <w:sz w:val="22"/>
          <w:szCs w:val="22"/>
        </w:rPr>
        <w:t>.</w:t>
      </w:r>
    </w:p>
    <w:p w:rsidR="00586179" w:rsidRPr="00D16C2C" w:rsidRDefault="004076B5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Совместное использование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 Портала для размещения проектов с использованием технологий </w:t>
      </w:r>
      <w:proofErr w:type="spellStart"/>
      <w:r w:rsidR="00586179" w:rsidRPr="00D16C2C">
        <w:rPr>
          <w:rStyle w:val="FontStyle12"/>
          <w:rFonts w:asciiTheme="minorHAnsi" w:hAnsiTheme="minorHAnsi"/>
          <w:sz w:val="22"/>
          <w:szCs w:val="22"/>
        </w:rPr>
        <w:t>краудфандинга</w:t>
      </w:r>
      <w:proofErr w:type="spellEnd"/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, </w:t>
      </w:r>
      <w:proofErr w:type="spellStart"/>
      <w:r w:rsidR="00586179" w:rsidRPr="00D16C2C">
        <w:rPr>
          <w:rStyle w:val="FontStyle12"/>
          <w:rFonts w:asciiTheme="minorHAnsi" w:hAnsiTheme="minorHAnsi"/>
          <w:sz w:val="22"/>
          <w:szCs w:val="22"/>
        </w:rPr>
        <w:t>краудсорсинга</w:t>
      </w:r>
      <w:proofErr w:type="spellEnd"/>
      <w:r w:rsidRPr="00D16C2C">
        <w:rPr>
          <w:rStyle w:val="FontStyle12"/>
          <w:rFonts w:asciiTheme="minorHAnsi" w:hAnsiTheme="minorHAnsi"/>
          <w:sz w:val="22"/>
          <w:szCs w:val="22"/>
        </w:rPr>
        <w:t xml:space="preserve">, </w:t>
      </w:r>
      <w:proofErr w:type="spellStart"/>
      <w:r w:rsidRPr="00D16C2C">
        <w:rPr>
          <w:rStyle w:val="FontStyle12"/>
          <w:rFonts w:asciiTheme="minorHAnsi" w:hAnsiTheme="minorHAnsi"/>
          <w:sz w:val="22"/>
          <w:szCs w:val="22"/>
        </w:rPr>
        <w:t>фандрайзинга</w:t>
      </w:r>
      <w:proofErr w:type="spellEnd"/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 и других </w:t>
      </w:r>
      <w:r w:rsidRPr="00D16C2C">
        <w:rPr>
          <w:rStyle w:val="FontStyle12"/>
          <w:rFonts w:asciiTheme="minorHAnsi" w:hAnsiTheme="minorHAnsi"/>
          <w:sz w:val="22"/>
          <w:szCs w:val="22"/>
        </w:rPr>
        <w:t>технологий и методик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>, согласованных Сторонами.</w:t>
      </w:r>
    </w:p>
    <w:p w:rsidR="00F64F96" w:rsidRPr="00D16C2C" w:rsidRDefault="004076B5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Обмен опытом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и методиками о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>существления исследовательской,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преподавательской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 и иной</w:t>
      </w:r>
      <w:r w:rsidR="00F64F96" w:rsidRPr="00D16C2C">
        <w:rPr>
          <w:rStyle w:val="FontStyle12"/>
          <w:rFonts w:asciiTheme="minorHAnsi" w:hAnsiTheme="minorHAnsi"/>
          <w:sz w:val="22"/>
          <w:szCs w:val="22"/>
        </w:rPr>
        <w:t xml:space="preserve"> деятельности по направлениям, представляющим взаимный интерес.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 xml:space="preserve">Содействие студентам </w:t>
      </w:r>
      <w:r w:rsidR="007A4EC3">
        <w:rPr>
          <w:rStyle w:val="FontStyle12"/>
          <w:rFonts w:asciiTheme="minorHAnsi" w:hAnsiTheme="minorHAnsi"/>
          <w:sz w:val="22"/>
          <w:szCs w:val="22"/>
        </w:rPr>
        <w:t>Учебного заведения</w:t>
      </w:r>
      <w:r w:rsidRPr="00D16C2C">
        <w:rPr>
          <w:rStyle w:val="FontStyle12"/>
          <w:rFonts w:asciiTheme="minorHAnsi" w:hAnsiTheme="minorHAnsi"/>
          <w:sz w:val="22"/>
          <w:szCs w:val="22"/>
        </w:rPr>
        <w:t xml:space="preserve"> в прохождении учебной и производственной практики.</w:t>
      </w: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Формы сотрудничества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Сотрудничество в рамках настоящего Соглашения может быть реализовано в следующих формах: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формирование совместных рабочих и экспертных групп, временных творческих коллективов для координации деятельности, разработка и реализация проектных решений, предлагаемых в рамках настоящего Соглашения;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привлечение к работе в рамках исполнения данного Соглашения ученых, специалистов и экспертов, представляющих Стороны;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осуществление совместных образовательных, научно-исследовательских и других программ и проектов;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обмен опытом в развитии передовых методов обучения;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0" w:line="276" w:lineRule="auto"/>
        <w:ind w:left="0" w:firstLine="0"/>
        <w:jc w:val="left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обмен информацией, документацией, литературой, базами данных;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4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проведение совместных конференций, семинаров, круглых столов, симпозиумов и других научно-образовательных мероприятий;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0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 xml:space="preserve">организация совместных мероприятий (стажировок, курсов и т.п.) по повышению квалификации научно-педагогических работников </w:t>
      </w:r>
      <w:r w:rsidR="002A7982">
        <w:rPr>
          <w:rStyle w:val="FontStyle12"/>
          <w:rFonts w:asciiTheme="minorHAnsi" w:hAnsiTheme="minorHAnsi"/>
          <w:sz w:val="22"/>
          <w:szCs w:val="22"/>
        </w:rPr>
        <w:t>Учебного заведения</w:t>
      </w:r>
      <w:r w:rsidRPr="00D16C2C">
        <w:rPr>
          <w:rStyle w:val="FontStyle12"/>
          <w:rFonts w:asciiTheme="minorHAnsi" w:hAnsiTheme="minorHAnsi"/>
          <w:sz w:val="22"/>
          <w:szCs w:val="22"/>
        </w:rPr>
        <w:t>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0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издание совместных монографий и научных сборников.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Сотрудничество Сторон может осуществляться в иных взаимосогласованных формах, обеспечивающих реализацию данного Соглашения.</w:t>
      </w:r>
    </w:p>
    <w:p w:rsidR="00F64F96" w:rsidRPr="007951EC" w:rsidRDefault="00F64F96" w:rsidP="000550A4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7951EC">
        <w:rPr>
          <w:rStyle w:val="FontStyle12"/>
          <w:rFonts w:asciiTheme="minorHAnsi" w:hAnsiTheme="minorHAnsi"/>
          <w:sz w:val="22"/>
          <w:szCs w:val="22"/>
        </w:rPr>
        <w:t>Каждое из направлений сотруднич</w:t>
      </w:r>
      <w:r w:rsidR="002A7982" w:rsidRPr="007951EC">
        <w:rPr>
          <w:rStyle w:val="FontStyle12"/>
          <w:rFonts w:asciiTheme="minorHAnsi" w:hAnsiTheme="minorHAnsi"/>
          <w:sz w:val="22"/>
          <w:szCs w:val="22"/>
        </w:rPr>
        <w:t>ества Сторон, перечисленных в разделе 3 Соглашения</w:t>
      </w:r>
      <w:r w:rsidRPr="007951EC">
        <w:rPr>
          <w:rStyle w:val="FontStyle12"/>
          <w:rFonts w:asciiTheme="minorHAnsi" w:hAnsiTheme="minorHAnsi"/>
          <w:sz w:val="22"/>
          <w:szCs w:val="22"/>
        </w:rPr>
        <w:t xml:space="preserve">, может стать предметом отдельного </w:t>
      </w:r>
      <w:r w:rsidR="00586179" w:rsidRPr="007951EC">
        <w:rPr>
          <w:rStyle w:val="FontStyle12"/>
          <w:rFonts w:asciiTheme="minorHAnsi" w:hAnsiTheme="minorHAnsi"/>
          <w:sz w:val="22"/>
          <w:szCs w:val="22"/>
        </w:rPr>
        <w:t>договора (</w:t>
      </w:r>
      <w:r w:rsidRPr="007951EC">
        <w:rPr>
          <w:rStyle w:val="FontStyle12"/>
          <w:rFonts w:asciiTheme="minorHAnsi" w:hAnsiTheme="minorHAnsi"/>
          <w:sz w:val="22"/>
          <w:szCs w:val="22"/>
        </w:rPr>
        <w:t>соглашения</w:t>
      </w:r>
      <w:r w:rsidR="00586179" w:rsidRPr="007951EC">
        <w:rPr>
          <w:rStyle w:val="FontStyle12"/>
          <w:rFonts w:asciiTheme="minorHAnsi" w:hAnsiTheme="minorHAnsi"/>
          <w:sz w:val="22"/>
          <w:szCs w:val="22"/>
        </w:rPr>
        <w:t>)</w:t>
      </w:r>
      <w:r w:rsidRPr="007951EC">
        <w:rPr>
          <w:rStyle w:val="FontStyle12"/>
          <w:rFonts w:asciiTheme="minorHAnsi" w:hAnsiTheme="minorHAnsi"/>
          <w:sz w:val="22"/>
          <w:szCs w:val="22"/>
        </w:rPr>
        <w:t>.</w:t>
      </w:r>
      <w:r w:rsidR="007951EC" w:rsidRPr="007951EC">
        <w:rPr>
          <w:rStyle w:val="FontStyle12"/>
          <w:rFonts w:asciiTheme="minorHAnsi" w:hAnsiTheme="minorHAnsi"/>
          <w:sz w:val="22"/>
          <w:szCs w:val="22"/>
        </w:rPr>
        <w:t xml:space="preserve"> </w:t>
      </w:r>
      <w:r w:rsidRPr="007951EC">
        <w:rPr>
          <w:rStyle w:val="FontStyle12"/>
          <w:rFonts w:asciiTheme="minorHAnsi" w:hAnsiTheme="minorHAnsi"/>
          <w:sz w:val="22"/>
          <w:szCs w:val="22"/>
        </w:rPr>
        <w:t>Финансовые, организационные и вопросы материально-технического обеспечения по каждому мероприятию, проводим</w:t>
      </w:r>
      <w:r w:rsidR="007951EC" w:rsidRPr="007951EC">
        <w:rPr>
          <w:rStyle w:val="FontStyle12"/>
          <w:rFonts w:asciiTheme="minorHAnsi" w:hAnsiTheme="minorHAnsi"/>
          <w:sz w:val="22"/>
          <w:szCs w:val="22"/>
        </w:rPr>
        <w:t>ому в соответствии с настоящим С</w:t>
      </w:r>
      <w:r w:rsidRPr="007951EC">
        <w:rPr>
          <w:rStyle w:val="FontStyle12"/>
          <w:rFonts w:asciiTheme="minorHAnsi" w:hAnsiTheme="minorHAnsi"/>
          <w:sz w:val="22"/>
          <w:szCs w:val="22"/>
        </w:rPr>
        <w:t>оглашением, являются предметом отдельного договора.</w:t>
      </w: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bCs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Обязательства</w:t>
      </w:r>
      <w:r w:rsidRPr="00D16C2C">
        <w:rPr>
          <w:rStyle w:val="FontStyle12"/>
          <w:rFonts w:asciiTheme="minorHAnsi" w:hAnsiTheme="minorHAnsi"/>
          <w:b/>
          <w:sz w:val="22"/>
          <w:szCs w:val="22"/>
          <w:lang w:val="en-US"/>
        </w:rPr>
        <w:t xml:space="preserve"> </w:t>
      </w:r>
      <w:r w:rsidRPr="00D16C2C">
        <w:rPr>
          <w:rStyle w:val="FontStyle12"/>
          <w:rFonts w:asciiTheme="minorHAnsi" w:hAnsiTheme="minorHAnsi"/>
          <w:b/>
          <w:bCs/>
          <w:sz w:val="22"/>
          <w:szCs w:val="22"/>
        </w:rPr>
        <w:t>Сторон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Стороны обязуются: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7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содействовать реализации совместных проектов и программ в порядке, размерах и способами, предусмотренными настоящим Соглашением или отдельными договорами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 (соглашениями)</w:t>
      </w:r>
      <w:r w:rsidRPr="00D16C2C">
        <w:rPr>
          <w:rStyle w:val="FontStyle12"/>
          <w:rFonts w:asciiTheme="minorHAnsi" w:hAnsiTheme="minorHAnsi"/>
          <w:sz w:val="22"/>
          <w:szCs w:val="22"/>
        </w:rPr>
        <w:t>, заключенными во исполнение настоящего Соглашения;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2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своевременно и в полном объеме выполнять юридические и фактические действия, необходимые для реализации совместных проектов</w:t>
      </w:r>
      <w:r w:rsidR="007951EC">
        <w:rPr>
          <w:rStyle w:val="FontStyle12"/>
          <w:rFonts w:asciiTheme="minorHAnsi" w:hAnsiTheme="minorHAnsi"/>
          <w:sz w:val="22"/>
          <w:szCs w:val="22"/>
        </w:rPr>
        <w:t xml:space="preserve"> и программ</w:t>
      </w:r>
      <w:r w:rsidRPr="00D16C2C">
        <w:rPr>
          <w:rStyle w:val="FontStyle12"/>
          <w:rFonts w:asciiTheme="minorHAnsi" w:hAnsiTheme="minorHAnsi"/>
          <w:sz w:val="22"/>
          <w:szCs w:val="22"/>
        </w:rPr>
        <w:t>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38" w:line="276" w:lineRule="auto"/>
        <w:ind w:left="0" w:firstLine="0"/>
        <w:jc w:val="left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не разглашать информацию, признанную Сторонами конфиденциальной;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24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систематически обсуждать вопросы, связанные с реализацией направлений сотрудничества;</w:t>
      </w:r>
    </w:p>
    <w:p w:rsidR="00F64F96" w:rsidRPr="00D16C2C" w:rsidRDefault="00F64F96" w:rsidP="00906953">
      <w:pPr>
        <w:pStyle w:val="Style5"/>
        <w:widowControl/>
        <w:numPr>
          <w:ilvl w:val="2"/>
          <w:numId w:val="8"/>
        </w:numPr>
        <w:tabs>
          <w:tab w:val="left" w:pos="709"/>
          <w:tab w:val="left" w:pos="994"/>
        </w:tabs>
        <w:spacing w:before="19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оперативно рассматривать проблемы, возникающие в процессе реализации настоящего Соглашения, принимать по ним согласованные конструктивные решения.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lastRenderedPageBreak/>
        <w:t>Положения настоящего Соглашения не могут рассматриваться как ущемляющие права Сторон по самостоятельной реализации проектов и действий по направлениям, перечисленным в настоящем Соглашении.</w:t>
      </w: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Координация действий Сторон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276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В целях реализации Соглашения Стороны на основе взаимных консультаций разрабатывают планы совместных мероприятий и другие необходимые совместные документы.</w:t>
      </w:r>
    </w:p>
    <w:p w:rsidR="00F64F96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426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По направлениям сотрудничества каждая из Сторон определяет уполномоченных лиц, ответственных за координацию совместной деятельности.</w:t>
      </w:r>
    </w:p>
    <w:p w:rsidR="00FC4876" w:rsidRPr="00D16C2C" w:rsidRDefault="00FC4876" w:rsidP="00FC4876">
      <w:pPr>
        <w:pStyle w:val="Style5"/>
        <w:widowControl/>
        <w:tabs>
          <w:tab w:val="left" w:pos="709"/>
          <w:tab w:val="left" w:pos="1426"/>
        </w:tabs>
        <w:spacing w:line="276" w:lineRule="auto"/>
        <w:ind w:firstLine="0"/>
        <w:rPr>
          <w:rStyle w:val="FontStyle12"/>
          <w:rFonts w:asciiTheme="minorHAnsi" w:hAnsiTheme="minorHAnsi"/>
          <w:sz w:val="22"/>
          <w:szCs w:val="22"/>
        </w:rPr>
      </w:pP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tabs>
          <w:tab w:val="left" w:pos="709"/>
        </w:tabs>
        <w:spacing w:before="120" w:after="120" w:line="276" w:lineRule="auto"/>
        <w:ind w:left="0" w:firstLine="426"/>
        <w:jc w:val="center"/>
        <w:rPr>
          <w:rStyle w:val="FontStyle12"/>
          <w:rFonts w:asciiTheme="minorHAnsi" w:hAnsiTheme="minorHAnsi"/>
          <w:b/>
          <w:bCs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bCs/>
          <w:sz w:val="22"/>
          <w:szCs w:val="22"/>
        </w:rPr>
        <w:t>Заключительные положения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43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Настоящее Соглашение вступает в силу с момента его подписания Сторонами и действует бессрочно.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430"/>
        </w:tabs>
        <w:spacing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Соглашение может быть изменено или дополнено при взаимном согласии Сторон. Дополнения и изменения к настоящему Соглашению оформляются письменно в двух экземплярах и подписываются Сторонами.</w:t>
      </w:r>
    </w:p>
    <w:p w:rsidR="00F64F96" w:rsidRPr="00D16C2C" w:rsidRDefault="00F64F96" w:rsidP="00906953">
      <w:pPr>
        <w:pStyle w:val="Style5"/>
        <w:widowControl/>
        <w:numPr>
          <w:ilvl w:val="1"/>
          <w:numId w:val="8"/>
        </w:numPr>
        <w:tabs>
          <w:tab w:val="left" w:pos="709"/>
          <w:tab w:val="left" w:pos="1430"/>
        </w:tabs>
        <w:spacing w:before="2" w:line="276" w:lineRule="auto"/>
        <w:ind w:left="0" w:firstLine="0"/>
        <w:rPr>
          <w:rStyle w:val="FontStyle12"/>
          <w:rFonts w:asciiTheme="minorHAnsi" w:hAnsiTheme="minorHAnsi"/>
          <w:sz w:val="22"/>
          <w:szCs w:val="22"/>
        </w:rPr>
      </w:pPr>
      <w:r w:rsidRPr="00D16C2C">
        <w:rPr>
          <w:rStyle w:val="FontStyle12"/>
          <w:rFonts w:asciiTheme="minorHAnsi" w:hAnsiTheme="minorHAnsi"/>
          <w:sz w:val="22"/>
          <w:szCs w:val="22"/>
        </w:rPr>
        <w:t>Каждая из Сторон имеет право прекратить действие настоящего Соглашения путем письменного уведомления другой Стороны. Действие соглашения в этом случае прекращается по истечении трех месяцев с момента получения другой Стороной такого уведомления.</w:t>
      </w:r>
      <w:r w:rsidR="00586179" w:rsidRPr="00D16C2C">
        <w:rPr>
          <w:rStyle w:val="FontStyle12"/>
          <w:rFonts w:asciiTheme="minorHAnsi" w:hAnsiTheme="minorHAnsi"/>
          <w:sz w:val="22"/>
          <w:szCs w:val="22"/>
        </w:rPr>
        <w:t xml:space="preserve"> Прекращение действия настоящего Соглашения не влечет автоматического прекращения действия других договоров (соглашений), заключенных Сторонами.  </w:t>
      </w:r>
    </w:p>
    <w:p w:rsidR="00F64F96" w:rsidRPr="00D16C2C" w:rsidRDefault="00F64F96" w:rsidP="00906953">
      <w:pPr>
        <w:pStyle w:val="Style4"/>
        <w:widowControl/>
        <w:numPr>
          <w:ilvl w:val="0"/>
          <w:numId w:val="8"/>
        </w:numPr>
        <w:spacing w:before="120" w:after="120" w:line="322" w:lineRule="exact"/>
        <w:ind w:left="0" w:firstLine="426"/>
        <w:jc w:val="center"/>
        <w:rPr>
          <w:rStyle w:val="FontStyle12"/>
          <w:rFonts w:asciiTheme="minorHAnsi" w:hAnsiTheme="minorHAnsi"/>
          <w:b/>
          <w:sz w:val="22"/>
          <w:szCs w:val="22"/>
        </w:rPr>
      </w:pPr>
      <w:r w:rsidRPr="00D16C2C">
        <w:rPr>
          <w:rStyle w:val="FontStyle12"/>
          <w:rFonts w:asciiTheme="minorHAnsi" w:hAnsiTheme="minorHAnsi"/>
          <w:b/>
          <w:sz w:val="22"/>
          <w:szCs w:val="22"/>
        </w:rPr>
        <w:t>Адреса и подписи Сторон</w:t>
      </w:r>
    </w:p>
    <w:tbl>
      <w:tblPr>
        <w:tblStyle w:val="a3"/>
        <w:tblW w:w="992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4"/>
        <w:gridCol w:w="4820"/>
      </w:tblGrid>
      <w:tr w:rsidR="00F64F96" w:rsidRPr="00D16C2C" w:rsidTr="000375EE">
        <w:trPr>
          <w:trHeight w:val="3442"/>
        </w:trPr>
        <w:tc>
          <w:tcPr>
            <w:tcW w:w="5104" w:type="dxa"/>
          </w:tcPr>
          <w:p w:rsidR="00F64F96" w:rsidRPr="00D16C2C" w:rsidRDefault="00F64F96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  <w:t>ООО «ГЛОБАЛ НЕТВОРКС»</w:t>
            </w:r>
          </w:p>
          <w:p w:rsidR="00906953" w:rsidRPr="00906953" w:rsidRDefault="00F64F96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Юридический адрес:</w:t>
            </w: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 xml:space="preserve"> </w:t>
            </w:r>
          </w:p>
          <w:p w:rsidR="00F64F96" w:rsidRPr="00906953" w:rsidRDefault="00F64F96" w:rsidP="00906953">
            <w:pPr>
              <w:pStyle w:val="Style6"/>
              <w:widowControl/>
              <w:spacing w:line="276" w:lineRule="auto"/>
              <w:ind w:right="-108"/>
              <w:rPr>
                <w:rStyle w:val="FontStyle12"/>
                <w:rFonts w:asciiTheme="minorHAnsi" w:hAnsiTheme="minorHAnsi"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>109052,</w:t>
            </w:r>
            <w:r w:rsidR="00586179"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 xml:space="preserve"> </w:t>
            </w: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>г. Москва, у</w:t>
            </w:r>
            <w:r w:rsidR="00906953">
              <w:rPr>
                <w:rStyle w:val="FontStyle12"/>
                <w:rFonts w:asciiTheme="minorHAnsi" w:hAnsiTheme="minorHAnsi"/>
                <w:sz w:val="21"/>
                <w:szCs w:val="21"/>
              </w:rPr>
              <w:t>л. Нижегородская, д. 104, корп.</w:t>
            </w: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>3</w:t>
            </w:r>
          </w:p>
          <w:p w:rsidR="00906953" w:rsidRPr="00906953" w:rsidRDefault="00F64F96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Фактический адрес:</w:t>
            </w:r>
          </w:p>
          <w:p w:rsidR="00F64F96" w:rsidRPr="00906953" w:rsidRDefault="00D16C2C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>129090, г. Москва, пр-т мира, д.19 стр.3</w:t>
            </w:r>
          </w:p>
          <w:p w:rsidR="00D16C2C" w:rsidRPr="00906953" w:rsidRDefault="00D16C2C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ОРГН</w:t>
            </w: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 xml:space="preserve"> </w:t>
            </w:r>
            <w:r w:rsidRPr="00906953">
              <w:rPr>
                <w:rFonts w:asciiTheme="minorHAnsi" w:hAnsiTheme="minorHAnsi"/>
                <w:sz w:val="21"/>
                <w:szCs w:val="21"/>
              </w:rPr>
              <w:t>1107746618385</w:t>
            </w:r>
          </w:p>
          <w:p w:rsidR="00F64F96" w:rsidRPr="00906953" w:rsidRDefault="00F64F96" w:rsidP="00906953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ИНН/КПП</w:t>
            </w:r>
            <w:r w:rsidRPr="00906953">
              <w:rPr>
                <w:rStyle w:val="FontStyle12"/>
                <w:rFonts w:asciiTheme="minorHAnsi" w:hAnsiTheme="minorHAnsi"/>
                <w:sz w:val="21"/>
                <w:szCs w:val="21"/>
              </w:rPr>
              <w:t xml:space="preserve"> 7722724252/772201001</w:t>
            </w:r>
          </w:p>
          <w:p w:rsidR="00F64F96" w:rsidRPr="00D16C2C" w:rsidRDefault="00F64F96" w:rsidP="00906953">
            <w:pPr>
              <w:pStyle w:val="Style6"/>
              <w:widowControl/>
              <w:spacing w:before="120" w:after="360" w:line="276" w:lineRule="auto"/>
              <w:ind w:right="539"/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b/>
                <w:sz w:val="22"/>
                <w:szCs w:val="22"/>
              </w:rPr>
              <w:t>Генеральный Директор</w:t>
            </w:r>
          </w:p>
          <w:p w:rsidR="00F64F96" w:rsidRPr="00D16C2C" w:rsidRDefault="00F64F96" w:rsidP="000375EE">
            <w:pPr>
              <w:pStyle w:val="Style4"/>
              <w:widowControl/>
              <w:spacing w:before="26" w:line="276" w:lineRule="auto"/>
              <w:jc w:val="right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3"/>
                <w:rFonts w:asciiTheme="minorHAnsi" w:hAnsiTheme="minorHAnsi"/>
                <w:sz w:val="22"/>
                <w:szCs w:val="22"/>
              </w:rPr>
              <w:t>_________</w:t>
            </w:r>
            <w:r w:rsidR="00906953">
              <w:rPr>
                <w:rStyle w:val="FontStyle13"/>
                <w:rFonts w:asciiTheme="minorHAnsi" w:hAnsiTheme="minorHAnsi"/>
                <w:sz w:val="22"/>
                <w:szCs w:val="22"/>
              </w:rPr>
              <w:t>__</w:t>
            </w:r>
            <w:r w:rsidRPr="00D16C2C">
              <w:rPr>
                <w:rStyle w:val="FontStyle13"/>
                <w:rFonts w:asciiTheme="minorHAnsi" w:hAnsiTheme="minorHAnsi"/>
                <w:sz w:val="22"/>
                <w:szCs w:val="22"/>
              </w:rPr>
              <w:t xml:space="preserve">_____Ф.В. </w:t>
            </w:r>
            <w:proofErr w:type="spellStart"/>
            <w:r w:rsidRPr="00D16C2C">
              <w:rPr>
                <w:rStyle w:val="FontStyle13"/>
                <w:rFonts w:asciiTheme="minorHAnsi" w:hAnsiTheme="minorHAnsi"/>
                <w:sz w:val="22"/>
                <w:szCs w:val="22"/>
              </w:rPr>
              <w:t>Мурачковский</w:t>
            </w:r>
            <w:proofErr w:type="spellEnd"/>
          </w:p>
        </w:tc>
        <w:tc>
          <w:tcPr>
            <w:tcW w:w="4820" w:type="dxa"/>
          </w:tcPr>
          <w:p w:rsidR="00F64F96" w:rsidRPr="00D16C2C" w:rsidRDefault="00D16C2C" w:rsidP="000375EE">
            <w:pPr>
              <w:pStyle w:val="Style6"/>
              <w:widowControl/>
              <w:spacing w:before="7" w:line="276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</w:t>
            </w:r>
            <w:r w:rsidR="00586179"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______________________________</w:t>
            </w:r>
          </w:p>
          <w:p w:rsidR="00F64F96" w:rsidRPr="00D16C2C" w:rsidRDefault="00906953" w:rsidP="000375EE">
            <w:pPr>
              <w:pStyle w:val="Style4"/>
              <w:widowControl/>
              <w:spacing w:before="82"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>Юридический адрес</w:t>
            </w:r>
          </w:p>
          <w:p w:rsidR="00F64F96" w:rsidRDefault="00586179" w:rsidP="000375EE">
            <w:pPr>
              <w:pStyle w:val="Style4"/>
              <w:widowControl/>
              <w:spacing w:before="82" w:line="276" w:lineRule="auto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2"/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3803E5" w:rsidRPr="00906953" w:rsidRDefault="003803E5" w:rsidP="000375EE">
            <w:pPr>
              <w:pStyle w:val="Style6"/>
              <w:widowControl/>
              <w:spacing w:line="276" w:lineRule="auto"/>
              <w:ind w:right="538"/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Фактический адрес:</w:t>
            </w:r>
          </w:p>
          <w:p w:rsidR="00F64F96" w:rsidRPr="00D16C2C" w:rsidRDefault="003803E5" w:rsidP="000375EE">
            <w:pPr>
              <w:pStyle w:val="Style6"/>
              <w:widowControl/>
              <w:spacing w:line="276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ОРГН</w:t>
            </w:r>
          </w:p>
          <w:p w:rsidR="00906953" w:rsidRDefault="003803E5" w:rsidP="000375EE">
            <w:pPr>
              <w:pStyle w:val="Style6"/>
              <w:widowControl/>
              <w:spacing w:line="276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 w:rsidRPr="00906953">
              <w:rPr>
                <w:rStyle w:val="FontStyle12"/>
                <w:rFonts w:asciiTheme="minorHAnsi" w:hAnsiTheme="minorHAnsi"/>
                <w:b/>
                <w:sz w:val="21"/>
                <w:szCs w:val="21"/>
              </w:rPr>
              <w:t>ИНН/КПП</w:t>
            </w:r>
          </w:p>
          <w:p w:rsidR="000375EE" w:rsidRDefault="000375EE" w:rsidP="000375EE">
            <w:pPr>
              <w:pStyle w:val="Style6"/>
              <w:widowControl/>
              <w:spacing w:line="276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  <w:p w:rsidR="00F64F96" w:rsidRPr="003803E5" w:rsidRDefault="00F64F96" w:rsidP="000375EE">
            <w:pPr>
              <w:pStyle w:val="Style6"/>
              <w:widowControl/>
              <w:spacing w:line="276" w:lineRule="auto"/>
              <w:jc w:val="both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  <w:r w:rsidRPr="00D16C2C">
              <w:rPr>
                <w:rStyle w:val="FontStyle13"/>
                <w:rFonts w:asciiTheme="minorHAnsi" w:hAnsiTheme="minorHAnsi"/>
                <w:sz w:val="22"/>
                <w:szCs w:val="22"/>
              </w:rPr>
              <w:t>Ректор</w:t>
            </w:r>
          </w:p>
          <w:p w:rsidR="000375EE" w:rsidRDefault="000375EE" w:rsidP="000375EE">
            <w:pPr>
              <w:pStyle w:val="Style4"/>
              <w:widowControl/>
              <w:spacing w:line="276" w:lineRule="auto"/>
              <w:jc w:val="right"/>
              <w:rPr>
                <w:rStyle w:val="FontStyle13"/>
                <w:rFonts w:asciiTheme="minorHAnsi" w:hAnsiTheme="minorHAnsi"/>
                <w:sz w:val="22"/>
                <w:szCs w:val="22"/>
              </w:rPr>
            </w:pPr>
          </w:p>
          <w:p w:rsidR="00F64F96" w:rsidRPr="00D16C2C" w:rsidRDefault="00906953" w:rsidP="000375EE">
            <w:pPr>
              <w:pStyle w:val="Style4"/>
              <w:widowControl/>
              <w:spacing w:line="276" w:lineRule="auto"/>
              <w:jc w:val="right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____________</w:t>
            </w:r>
            <w:r w:rsidRPr="003803E5">
              <w:rPr>
                <w:rStyle w:val="FontStyle13"/>
                <w:rFonts w:asciiTheme="minorHAnsi" w:hAnsiTheme="minorHAnsi"/>
                <w:b w:val="0"/>
                <w:sz w:val="22"/>
                <w:szCs w:val="22"/>
              </w:rPr>
              <w:t>____/___</w:t>
            </w:r>
            <w:r>
              <w:rPr>
                <w:rStyle w:val="FontStyle13"/>
                <w:rFonts w:asciiTheme="minorHAnsi" w:hAnsiTheme="minorHAnsi"/>
                <w:sz w:val="22"/>
                <w:szCs w:val="22"/>
              </w:rPr>
              <w:t>___________</w:t>
            </w:r>
          </w:p>
          <w:p w:rsidR="00F64F96" w:rsidRPr="00D16C2C" w:rsidRDefault="00F64F96" w:rsidP="00906953">
            <w:pPr>
              <w:pStyle w:val="Style6"/>
              <w:widowControl/>
              <w:spacing w:line="276" w:lineRule="auto"/>
              <w:ind w:right="538"/>
              <w:jc w:val="both"/>
              <w:rPr>
                <w:rStyle w:val="FontStyle12"/>
                <w:rFonts w:asciiTheme="minorHAnsi" w:hAnsiTheme="minorHAnsi"/>
                <w:sz w:val="22"/>
                <w:szCs w:val="22"/>
              </w:rPr>
            </w:pPr>
          </w:p>
        </w:tc>
      </w:tr>
    </w:tbl>
    <w:p w:rsidR="00F64F96" w:rsidRPr="00D16C2C" w:rsidRDefault="00F64F96" w:rsidP="00F64F96">
      <w:pPr>
        <w:widowControl/>
        <w:rPr>
          <w:rStyle w:val="FontStyle12"/>
          <w:rFonts w:asciiTheme="minorHAnsi" w:hAnsiTheme="minorHAnsi"/>
          <w:sz w:val="22"/>
          <w:szCs w:val="22"/>
        </w:rPr>
      </w:pPr>
    </w:p>
    <w:p w:rsidR="00F64F96" w:rsidRPr="00D16C2C" w:rsidRDefault="00F64F96">
      <w:pPr>
        <w:rPr>
          <w:rFonts w:asciiTheme="minorHAnsi" w:hAnsiTheme="minorHAnsi"/>
          <w:sz w:val="22"/>
          <w:szCs w:val="22"/>
        </w:rPr>
      </w:pPr>
    </w:p>
    <w:sectPr w:rsidR="00F64F96" w:rsidRPr="00D16C2C" w:rsidSect="00E12F91">
      <w:footerReference w:type="default" r:id="rId8"/>
      <w:pgSz w:w="11906" w:h="16838"/>
      <w:pgMar w:top="1134" w:right="707" w:bottom="1134" w:left="1418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6003" w:rsidRDefault="00156003" w:rsidP="00E12F91">
      <w:r>
        <w:separator/>
      </w:r>
    </w:p>
  </w:endnote>
  <w:endnote w:type="continuationSeparator" w:id="0">
    <w:p w:rsidR="00156003" w:rsidRDefault="00156003" w:rsidP="00E12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2760505"/>
      <w:docPartObj>
        <w:docPartGallery w:val="Page Numbers (Bottom of Page)"/>
        <w:docPartUnique/>
      </w:docPartObj>
    </w:sdtPr>
    <w:sdtEndPr/>
    <w:sdtContent>
      <w:p w:rsidR="00E12F91" w:rsidRDefault="00E12F9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46C8">
          <w:rPr>
            <w:noProof/>
          </w:rPr>
          <w:t>1</w:t>
        </w:r>
        <w:r>
          <w:fldChar w:fldCharType="end"/>
        </w:r>
      </w:p>
    </w:sdtContent>
  </w:sdt>
  <w:p w:rsidR="00E12F91" w:rsidRDefault="00E12F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6003" w:rsidRDefault="00156003" w:rsidP="00E12F91">
      <w:r>
        <w:separator/>
      </w:r>
    </w:p>
  </w:footnote>
  <w:footnote w:type="continuationSeparator" w:id="0">
    <w:p w:rsidR="00156003" w:rsidRDefault="00156003" w:rsidP="00E12F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742E19E"/>
    <w:lvl w:ilvl="0">
      <w:numFmt w:val="bullet"/>
      <w:lvlText w:val="*"/>
      <w:lvlJc w:val="left"/>
    </w:lvl>
  </w:abstractNum>
  <w:abstractNum w:abstractNumId="1">
    <w:nsid w:val="14D904F3"/>
    <w:multiLevelType w:val="singleLevel"/>
    <w:tmpl w:val="0966C80E"/>
    <w:lvl w:ilvl="0">
      <w:start w:val="1"/>
      <w:numFmt w:val="decimal"/>
      <w:lvlText w:val="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2">
    <w:nsid w:val="194F29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C9B602B"/>
    <w:multiLevelType w:val="singleLevel"/>
    <w:tmpl w:val="13843610"/>
    <w:lvl w:ilvl="0">
      <w:start w:val="1"/>
      <w:numFmt w:val="decimal"/>
      <w:lvlText w:val="6.%1."/>
      <w:legacy w:legacy="1" w:legacySpace="0" w:legacyIndent="703"/>
      <w:lvlJc w:val="left"/>
      <w:rPr>
        <w:rFonts w:ascii="Times New Roman" w:hAnsi="Times New Roman" w:cs="Times New Roman" w:hint="default"/>
      </w:rPr>
    </w:lvl>
  </w:abstractNum>
  <w:abstractNum w:abstractNumId="4">
    <w:nsid w:val="34167883"/>
    <w:multiLevelType w:val="singleLevel"/>
    <w:tmpl w:val="1BF4CF86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360B033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4D992926"/>
    <w:multiLevelType w:val="hybridMultilevel"/>
    <w:tmpl w:val="D0EC752A"/>
    <w:lvl w:ilvl="0" w:tplc="57E2FC8A">
      <w:start w:val="1"/>
      <w:numFmt w:val="decimal"/>
      <w:lvlText w:val="4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E36225"/>
    <w:multiLevelType w:val="singleLevel"/>
    <w:tmpl w:val="1BE2EFDC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8">
    <w:nsid w:val="63A742B3"/>
    <w:multiLevelType w:val="multilevel"/>
    <w:tmpl w:val="001EBF8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F611B56"/>
    <w:multiLevelType w:val="hybridMultilevel"/>
    <w:tmpl w:val="A6DCB676"/>
    <w:lvl w:ilvl="0" w:tplc="5A48CF70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D87CF2"/>
    <w:multiLevelType w:val="multilevel"/>
    <w:tmpl w:val="2F86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  <w:num w:numId="5">
    <w:abstractNumId w:val="3"/>
  </w:num>
  <w:num w:numId="6">
    <w:abstractNumId w:val="9"/>
  </w:num>
  <w:num w:numId="7">
    <w:abstractNumId w:val="6"/>
  </w:num>
  <w:num w:numId="8">
    <w:abstractNumId w:val="5"/>
  </w:num>
  <w:num w:numId="9">
    <w:abstractNumId w:val="1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F96"/>
    <w:rsid w:val="00035658"/>
    <w:rsid w:val="000375EE"/>
    <w:rsid w:val="000530E2"/>
    <w:rsid w:val="001373A0"/>
    <w:rsid w:val="00156003"/>
    <w:rsid w:val="00172987"/>
    <w:rsid w:val="0025240B"/>
    <w:rsid w:val="002A7982"/>
    <w:rsid w:val="00320741"/>
    <w:rsid w:val="003803E5"/>
    <w:rsid w:val="00403A54"/>
    <w:rsid w:val="004076B5"/>
    <w:rsid w:val="00427188"/>
    <w:rsid w:val="004B46C8"/>
    <w:rsid w:val="00586179"/>
    <w:rsid w:val="00643548"/>
    <w:rsid w:val="00714B3A"/>
    <w:rsid w:val="007951EC"/>
    <w:rsid w:val="007A4EC3"/>
    <w:rsid w:val="00906953"/>
    <w:rsid w:val="00985F86"/>
    <w:rsid w:val="00CA1784"/>
    <w:rsid w:val="00D16C2C"/>
    <w:rsid w:val="00E12F91"/>
    <w:rsid w:val="00F64F96"/>
    <w:rsid w:val="00FC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4F96"/>
    <w:pPr>
      <w:jc w:val="both"/>
    </w:pPr>
  </w:style>
  <w:style w:type="paragraph" w:customStyle="1" w:styleId="Style4">
    <w:name w:val="Style4"/>
    <w:basedOn w:val="a"/>
    <w:uiPriority w:val="99"/>
    <w:rsid w:val="00F64F96"/>
  </w:style>
  <w:style w:type="paragraph" w:customStyle="1" w:styleId="Style5">
    <w:name w:val="Style5"/>
    <w:basedOn w:val="a"/>
    <w:uiPriority w:val="99"/>
    <w:rsid w:val="00F64F96"/>
    <w:pPr>
      <w:spacing w:line="323" w:lineRule="exact"/>
      <w:ind w:firstLine="763"/>
      <w:jc w:val="both"/>
    </w:pPr>
  </w:style>
  <w:style w:type="paragraph" w:customStyle="1" w:styleId="Style6">
    <w:name w:val="Style6"/>
    <w:basedOn w:val="a"/>
    <w:uiPriority w:val="99"/>
    <w:rsid w:val="00F64F96"/>
  </w:style>
  <w:style w:type="character" w:customStyle="1" w:styleId="FontStyle11">
    <w:name w:val="Font Style11"/>
    <w:basedOn w:val="a0"/>
    <w:uiPriority w:val="99"/>
    <w:rsid w:val="00F64F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64F9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64F9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64F96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12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F9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2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F9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F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F64F96"/>
    <w:pPr>
      <w:jc w:val="both"/>
    </w:pPr>
  </w:style>
  <w:style w:type="paragraph" w:customStyle="1" w:styleId="Style4">
    <w:name w:val="Style4"/>
    <w:basedOn w:val="a"/>
    <w:uiPriority w:val="99"/>
    <w:rsid w:val="00F64F96"/>
  </w:style>
  <w:style w:type="paragraph" w:customStyle="1" w:styleId="Style5">
    <w:name w:val="Style5"/>
    <w:basedOn w:val="a"/>
    <w:uiPriority w:val="99"/>
    <w:rsid w:val="00F64F96"/>
    <w:pPr>
      <w:spacing w:line="323" w:lineRule="exact"/>
      <w:ind w:firstLine="763"/>
      <w:jc w:val="both"/>
    </w:pPr>
  </w:style>
  <w:style w:type="paragraph" w:customStyle="1" w:styleId="Style6">
    <w:name w:val="Style6"/>
    <w:basedOn w:val="a"/>
    <w:uiPriority w:val="99"/>
    <w:rsid w:val="00F64F96"/>
  </w:style>
  <w:style w:type="character" w:customStyle="1" w:styleId="FontStyle11">
    <w:name w:val="Font Style11"/>
    <w:basedOn w:val="a0"/>
    <w:uiPriority w:val="99"/>
    <w:rsid w:val="00F64F96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basedOn w:val="a0"/>
    <w:uiPriority w:val="99"/>
    <w:rsid w:val="00F64F96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64F96"/>
    <w:rPr>
      <w:rFonts w:ascii="Times New Roman" w:hAnsi="Times New Roman" w:cs="Times New Roman"/>
      <w:b/>
      <w:bCs/>
      <w:sz w:val="26"/>
      <w:szCs w:val="26"/>
    </w:rPr>
  </w:style>
  <w:style w:type="table" w:styleId="a3">
    <w:name w:val="Table Grid"/>
    <w:basedOn w:val="a1"/>
    <w:uiPriority w:val="59"/>
    <w:rsid w:val="00F64F96"/>
    <w:pPr>
      <w:spacing w:after="0" w:line="240" w:lineRule="auto"/>
    </w:pPr>
    <w:rPr>
      <w:rFonts w:ascii="Times New Roman"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73A0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unhideWhenUsed/>
    <w:rsid w:val="00E12F9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12F91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12F9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12F91"/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976</Words>
  <Characters>5944</Characters>
  <Application>Microsoft Office Word</Application>
  <DocSecurity>0</DocSecurity>
  <Lines>106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Чесноков</dc:creator>
  <cp:lastModifiedBy>Planeta_new</cp:lastModifiedBy>
  <cp:revision>2</cp:revision>
  <cp:lastPrinted>2016-02-10T09:34:00Z</cp:lastPrinted>
  <dcterms:created xsi:type="dcterms:W3CDTF">2016-03-28T12:28:00Z</dcterms:created>
  <dcterms:modified xsi:type="dcterms:W3CDTF">2016-03-28T12:28:00Z</dcterms:modified>
</cp:coreProperties>
</file>